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93708" w14:textId="6131C8CC" w:rsidR="00C66190" w:rsidRPr="00C66190" w:rsidRDefault="00C66190" w:rsidP="00C66190">
      <w:pPr>
        <w:jc w:val="center"/>
        <w:rPr>
          <w:rFonts w:ascii="TH SarabunIT๙" w:hAnsi="TH SarabunIT๙" w:cs="TH SarabunIT๙"/>
          <w:b/>
          <w:bCs/>
          <w:sz w:val="32"/>
          <w:szCs w:val="32"/>
        </w:rPr>
      </w:pPr>
      <w:r w:rsidRPr="00C66190">
        <w:rPr>
          <w:rFonts w:ascii="TH SarabunIT๙" w:hAnsi="TH SarabunIT๙" w:cs="TH SarabunIT๙"/>
          <w:b/>
          <w:bCs/>
          <w:sz w:val="32"/>
          <w:szCs w:val="32"/>
          <w:cs/>
        </w:rPr>
        <w:t>ธนาคารกลางบรูไนเตือนกลโกงสกุลเงินค</w:t>
      </w:r>
      <w:proofErr w:type="spellStart"/>
      <w:r w:rsidRPr="00C66190">
        <w:rPr>
          <w:rFonts w:ascii="TH SarabunIT๙" w:hAnsi="TH SarabunIT๙" w:cs="TH SarabunIT๙"/>
          <w:b/>
          <w:bCs/>
          <w:sz w:val="32"/>
          <w:szCs w:val="32"/>
          <w:cs/>
        </w:rPr>
        <w:t>ริป</w:t>
      </w:r>
      <w:proofErr w:type="spellEnd"/>
      <w:r w:rsidRPr="00C66190">
        <w:rPr>
          <w:rFonts w:ascii="TH SarabunIT๙" w:hAnsi="TH SarabunIT๙" w:cs="TH SarabunIT๙"/>
          <w:b/>
          <w:bCs/>
          <w:sz w:val="32"/>
          <w:szCs w:val="32"/>
          <w:cs/>
        </w:rPr>
        <w:t>โต</w:t>
      </w:r>
    </w:p>
    <w:p w14:paraId="5BB0F3AA" w14:textId="296F8BD6" w:rsidR="00C66190" w:rsidRPr="00C66190" w:rsidRDefault="00C66190" w:rsidP="00C66190">
      <w:pPr>
        <w:jc w:val="right"/>
        <w:rPr>
          <w:rFonts w:ascii="TH SarabunIT๙" w:hAnsi="TH SarabunIT๙" w:cs="TH SarabunIT๙"/>
          <w:sz w:val="32"/>
          <w:szCs w:val="32"/>
        </w:rPr>
      </w:pPr>
      <w:r w:rsidRPr="00C66190">
        <w:rPr>
          <w:rFonts w:ascii="TH SarabunIT๙" w:hAnsi="TH SarabunIT๙" w:cs="TH SarabunIT๙"/>
          <w:sz w:val="32"/>
          <w:szCs w:val="32"/>
          <w:cs/>
        </w:rPr>
        <w:t xml:space="preserve">วันที่ </w:t>
      </w:r>
      <w:r w:rsidRPr="00C66190">
        <w:rPr>
          <w:rFonts w:ascii="TH SarabunIT๙" w:hAnsi="TH SarabunIT๙" w:cs="TH SarabunIT๙"/>
          <w:sz w:val="32"/>
          <w:szCs w:val="32"/>
        </w:rPr>
        <w:t>2</w:t>
      </w:r>
      <w:r w:rsidRPr="00C66190">
        <w:rPr>
          <w:rFonts w:ascii="TH SarabunIT๙" w:hAnsi="TH SarabunIT๙" w:cs="TH SarabunIT๙"/>
          <w:sz w:val="32"/>
          <w:szCs w:val="32"/>
          <w:cs/>
        </w:rPr>
        <w:t xml:space="preserve"> </w:t>
      </w:r>
      <w:r>
        <w:rPr>
          <w:rFonts w:ascii="TH SarabunIT๙" w:hAnsi="TH SarabunIT๙" w:cs="TH SarabunIT๙" w:hint="cs"/>
          <w:sz w:val="32"/>
          <w:szCs w:val="32"/>
          <w:cs/>
        </w:rPr>
        <w:t>พฤศจิกายน</w:t>
      </w:r>
      <w:r w:rsidRPr="00C66190">
        <w:rPr>
          <w:rFonts w:ascii="TH SarabunIT๙" w:hAnsi="TH SarabunIT๙" w:cs="TH SarabunIT๙"/>
          <w:sz w:val="32"/>
          <w:szCs w:val="32"/>
          <w:cs/>
        </w:rPr>
        <w:t xml:space="preserve"> </w:t>
      </w:r>
      <w:r w:rsidRPr="00C66190">
        <w:rPr>
          <w:rFonts w:ascii="TH SarabunIT๙" w:hAnsi="TH SarabunIT๙" w:cs="TH SarabunIT๙"/>
          <w:sz w:val="32"/>
          <w:szCs w:val="32"/>
        </w:rPr>
        <w:t>2565</w:t>
      </w:r>
    </w:p>
    <w:p w14:paraId="1755CA25" w14:textId="36D96402" w:rsidR="00C66190" w:rsidRPr="00C66190" w:rsidRDefault="00C66190" w:rsidP="00352004">
      <w:pPr>
        <w:ind w:firstLine="720"/>
        <w:jc w:val="thaiDistribute"/>
        <w:rPr>
          <w:rFonts w:ascii="TH SarabunIT๙" w:hAnsi="TH SarabunIT๙" w:cs="TH SarabunIT๙"/>
          <w:sz w:val="32"/>
          <w:szCs w:val="32"/>
        </w:rPr>
      </w:pPr>
      <w:r w:rsidRPr="00C66190">
        <w:rPr>
          <w:rFonts w:ascii="TH SarabunIT๙" w:hAnsi="TH SarabunIT๙" w:cs="TH SarabunIT๙"/>
          <w:sz w:val="32"/>
          <w:szCs w:val="32"/>
          <w:cs/>
        </w:rPr>
        <w:t>บัน</w:t>
      </w:r>
      <w:proofErr w:type="spellStart"/>
      <w:r w:rsidRPr="00C66190">
        <w:rPr>
          <w:rFonts w:ascii="TH SarabunIT๙" w:hAnsi="TH SarabunIT๙" w:cs="TH SarabunIT๙"/>
          <w:sz w:val="32"/>
          <w:szCs w:val="32"/>
          <w:cs/>
        </w:rPr>
        <w:t>ดาร</w:t>
      </w:r>
      <w:proofErr w:type="spellEnd"/>
      <w:r w:rsidRPr="00C66190">
        <w:rPr>
          <w:rFonts w:ascii="TH SarabunIT๙" w:hAnsi="TH SarabunIT๙" w:cs="TH SarabunIT๙"/>
          <w:sz w:val="32"/>
          <w:szCs w:val="32"/>
          <w:cs/>
        </w:rPr>
        <w:t>์เสรี</w:t>
      </w:r>
      <w:proofErr w:type="spellStart"/>
      <w:r w:rsidRPr="00C66190">
        <w:rPr>
          <w:rFonts w:ascii="TH SarabunIT๙" w:hAnsi="TH SarabunIT๙" w:cs="TH SarabunIT๙"/>
          <w:sz w:val="32"/>
          <w:szCs w:val="32"/>
          <w:cs/>
        </w:rPr>
        <w:t>เบ</w:t>
      </w:r>
      <w:proofErr w:type="spellEnd"/>
      <w:r w:rsidRPr="00C66190">
        <w:rPr>
          <w:rFonts w:ascii="TH SarabunIT๙" w:hAnsi="TH SarabunIT๙" w:cs="TH SarabunIT๙"/>
          <w:sz w:val="32"/>
          <w:szCs w:val="32"/>
          <w:cs/>
        </w:rPr>
        <w:t>กาวัน</w:t>
      </w:r>
      <w:r w:rsidRPr="00C66190">
        <w:rPr>
          <w:rFonts w:ascii="TH SarabunIT๙" w:hAnsi="TH SarabunIT๙" w:cs="TH SarabunIT๙"/>
          <w:sz w:val="32"/>
          <w:szCs w:val="32"/>
        </w:rPr>
        <w:t xml:space="preserve">: </w:t>
      </w:r>
      <w:r w:rsidRPr="00C66190">
        <w:rPr>
          <w:rFonts w:ascii="TH SarabunIT๙" w:hAnsi="TH SarabunIT๙" w:cs="TH SarabunIT๙"/>
          <w:sz w:val="32"/>
          <w:szCs w:val="32"/>
          <w:cs/>
        </w:rPr>
        <w:t>ธนาคารกลางบรูไน</w:t>
      </w:r>
      <w:r>
        <w:rPr>
          <w:rFonts w:ascii="TH SarabunIT๙" w:hAnsi="TH SarabunIT๙" w:cs="TH SarabunIT๙" w:hint="cs"/>
          <w:sz w:val="32"/>
          <w:szCs w:val="32"/>
          <w:cs/>
        </w:rPr>
        <w:t>ดา</w:t>
      </w:r>
      <w:proofErr w:type="spellStart"/>
      <w:r>
        <w:rPr>
          <w:rFonts w:ascii="TH SarabunIT๙" w:hAnsi="TH SarabunIT๙" w:cs="TH SarabunIT๙" w:hint="cs"/>
          <w:sz w:val="32"/>
          <w:szCs w:val="32"/>
          <w:cs/>
        </w:rPr>
        <w:t>รุส</w:t>
      </w:r>
      <w:proofErr w:type="spellEnd"/>
      <w:r>
        <w:rPr>
          <w:rFonts w:ascii="TH SarabunIT๙" w:hAnsi="TH SarabunIT๙" w:cs="TH SarabunIT๙" w:hint="cs"/>
          <w:sz w:val="32"/>
          <w:szCs w:val="32"/>
          <w:cs/>
        </w:rPr>
        <w:t>ซาลาม</w:t>
      </w:r>
      <w:r w:rsidRPr="00C66190">
        <w:rPr>
          <w:rFonts w:ascii="TH SarabunIT๙" w:hAnsi="TH SarabunIT๙" w:cs="TH SarabunIT๙"/>
          <w:sz w:val="32"/>
          <w:szCs w:val="32"/>
          <w:cs/>
        </w:rPr>
        <w:t xml:space="preserve"> (</w:t>
      </w:r>
      <w:r w:rsidRPr="00575A11">
        <w:rPr>
          <w:rFonts w:ascii="TH SarabunIT๙" w:eastAsia="Times New Roman" w:hAnsi="TH SarabunIT๙" w:cs="TH SarabunIT๙"/>
          <w:sz w:val="32"/>
          <w:szCs w:val="32"/>
        </w:rPr>
        <w:t>The Brunei Darussalam Central Bank</w:t>
      </w:r>
      <w:r>
        <w:rPr>
          <w:rFonts w:ascii="TH SarabunIT๙" w:eastAsia="Times New Roman" w:hAnsi="TH SarabunIT๙" w:cs="TH SarabunIT๙" w:hint="cs"/>
          <w:sz w:val="32"/>
          <w:szCs w:val="32"/>
          <w:cs/>
        </w:rPr>
        <w:t>/</w:t>
      </w:r>
      <w:r w:rsidRPr="00C66190">
        <w:rPr>
          <w:rFonts w:ascii="TH SarabunIT๙" w:hAnsi="TH SarabunIT๙" w:cs="TH SarabunIT๙"/>
          <w:sz w:val="32"/>
          <w:szCs w:val="32"/>
        </w:rPr>
        <w:t xml:space="preserve">BDCB) </w:t>
      </w:r>
      <w:r w:rsidRPr="00C66190">
        <w:rPr>
          <w:rFonts w:ascii="TH SarabunIT๙" w:hAnsi="TH SarabunIT๙" w:cs="TH SarabunIT๙"/>
          <w:sz w:val="32"/>
          <w:szCs w:val="32"/>
          <w:cs/>
        </w:rPr>
        <w:t>เตือนประชาชนให้ความระมัดระวังอย่างยิ่งก่อนที่จะลงทุนกับ</w:t>
      </w:r>
      <w:r w:rsidRPr="00C66190">
        <w:rPr>
          <w:rFonts w:ascii="TH SarabunIT๙" w:hAnsi="TH SarabunIT๙" w:cs="TH SarabunIT๙"/>
          <w:sz w:val="32"/>
          <w:szCs w:val="32"/>
          <w:shd w:val="clear" w:color="auto" w:fill="FFFFFF"/>
          <w:cs/>
        </w:rPr>
        <w:t>ค</w:t>
      </w:r>
      <w:proofErr w:type="spellStart"/>
      <w:r w:rsidRPr="00C66190">
        <w:rPr>
          <w:rFonts w:ascii="TH SarabunIT๙" w:hAnsi="TH SarabunIT๙" w:cs="TH SarabunIT๙"/>
          <w:sz w:val="32"/>
          <w:szCs w:val="32"/>
          <w:shd w:val="clear" w:color="auto" w:fill="FFFFFF"/>
          <w:cs/>
        </w:rPr>
        <w:t>ริป</w:t>
      </w:r>
      <w:proofErr w:type="spellEnd"/>
      <w:r w:rsidRPr="00C66190">
        <w:rPr>
          <w:rFonts w:ascii="TH SarabunIT๙" w:hAnsi="TH SarabunIT๙" w:cs="TH SarabunIT๙"/>
          <w:sz w:val="32"/>
          <w:szCs w:val="32"/>
          <w:shd w:val="clear" w:color="auto" w:fill="FFFFFF"/>
          <w:cs/>
        </w:rPr>
        <w:t>โตเคอร์เรนซี</w:t>
      </w:r>
      <w:r>
        <w:rPr>
          <w:rFonts w:ascii="TH SarabunIT๙" w:hAnsi="TH SarabunIT๙" w:cs="TH SarabunIT๙" w:hint="cs"/>
          <w:sz w:val="32"/>
          <w:szCs w:val="32"/>
          <w:shd w:val="clear" w:color="auto" w:fill="FFFFFF"/>
          <w:cs/>
        </w:rPr>
        <w:t xml:space="preserve"> </w:t>
      </w:r>
      <w:r w:rsidRPr="00C66190">
        <w:rPr>
          <w:rFonts w:ascii="TH SarabunIT๙" w:hAnsi="TH SarabunIT๙" w:cs="TH SarabunIT๙"/>
          <w:sz w:val="32"/>
          <w:szCs w:val="32"/>
          <w:cs/>
        </w:rPr>
        <w:t>(</w:t>
      </w:r>
      <w:r w:rsidRPr="00C66190">
        <w:rPr>
          <w:rFonts w:ascii="TH SarabunIT๙" w:hAnsi="TH SarabunIT๙" w:cs="TH SarabunIT๙"/>
          <w:sz w:val="32"/>
          <w:szCs w:val="32"/>
        </w:rPr>
        <w:t>cryptocurrencies</w:t>
      </w:r>
      <w:r w:rsidRPr="00C66190">
        <w:rPr>
          <w:rFonts w:ascii="TH SarabunIT๙" w:hAnsi="TH SarabunIT๙" w:cs="TH SarabunIT๙"/>
          <w:sz w:val="32"/>
          <w:szCs w:val="32"/>
          <w:cs/>
        </w:rPr>
        <w:t xml:space="preserve">) </w:t>
      </w:r>
      <w:r>
        <w:rPr>
          <w:rFonts w:ascii="TH SarabunIT๙" w:hAnsi="TH SarabunIT๙" w:cs="TH SarabunIT๙" w:hint="cs"/>
          <w:sz w:val="32"/>
          <w:szCs w:val="32"/>
          <w:cs/>
        </w:rPr>
        <w:t>หรือ</w:t>
      </w:r>
      <w:r w:rsidRPr="00C66190">
        <w:rPr>
          <w:rFonts w:ascii="TH SarabunIT๙" w:hAnsi="TH SarabunIT๙" w:cs="TH SarabunIT๙"/>
          <w:sz w:val="32"/>
          <w:szCs w:val="32"/>
          <w:shd w:val="clear" w:color="auto" w:fill="FFFFFF"/>
          <w:cs/>
        </w:rPr>
        <w:t>สินทรัพย์ดิจิตอล</w:t>
      </w:r>
      <w:r>
        <w:rPr>
          <w:rFonts w:ascii="TH SarabunIT๙" w:hAnsi="TH SarabunIT๙" w:cs="TH SarabunIT๙" w:hint="cs"/>
          <w:sz w:val="32"/>
          <w:szCs w:val="32"/>
          <w:shd w:val="clear" w:color="auto" w:fill="FFFFFF"/>
          <w:cs/>
        </w:rPr>
        <w:t xml:space="preserve"> </w:t>
      </w:r>
      <w:r w:rsidRPr="00C66190">
        <w:rPr>
          <w:rFonts w:ascii="TH SarabunIT๙" w:hAnsi="TH SarabunIT๙" w:cs="TH SarabunIT๙"/>
          <w:sz w:val="32"/>
          <w:szCs w:val="32"/>
          <w:cs/>
        </w:rPr>
        <w:t>และผลิตภัณฑ์ที่เกี่ยวข้อง</w:t>
      </w:r>
    </w:p>
    <w:p w14:paraId="04F803BF" w14:textId="1CDEBBC0" w:rsidR="00C66190" w:rsidRPr="00C66190" w:rsidRDefault="00C66190" w:rsidP="00352004">
      <w:pPr>
        <w:ind w:firstLine="720"/>
        <w:jc w:val="thaiDistribute"/>
        <w:rPr>
          <w:rFonts w:ascii="TH SarabunIT๙" w:hAnsi="TH SarabunIT๙" w:cs="TH SarabunIT๙"/>
          <w:sz w:val="32"/>
          <w:szCs w:val="32"/>
        </w:rPr>
      </w:pPr>
      <w:r w:rsidRPr="00C66190">
        <w:rPr>
          <w:rFonts w:ascii="TH SarabunIT๙" w:hAnsi="TH SarabunIT๙" w:cs="TH SarabunIT๙"/>
          <w:sz w:val="32"/>
          <w:szCs w:val="32"/>
          <w:cs/>
        </w:rPr>
        <w:t>นอกจากนี้ ประชาชนจะต้องทำความเข้าใจอย่างแจ่มแจ้งถึงความเสี่ยงที่เกี่ยวกับ</w:t>
      </w:r>
      <w:r w:rsidRPr="00C66190">
        <w:rPr>
          <w:rFonts w:ascii="TH SarabunIT๙" w:hAnsi="TH SarabunIT๙" w:cs="TH SarabunIT๙"/>
          <w:sz w:val="32"/>
          <w:szCs w:val="32"/>
          <w:shd w:val="clear" w:color="auto" w:fill="FFFFFF"/>
          <w:cs/>
        </w:rPr>
        <w:t>ค</w:t>
      </w:r>
      <w:proofErr w:type="spellStart"/>
      <w:r w:rsidRPr="00C66190">
        <w:rPr>
          <w:rFonts w:ascii="TH SarabunIT๙" w:hAnsi="TH SarabunIT๙" w:cs="TH SarabunIT๙"/>
          <w:sz w:val="32"/>
          <w:szCs w:val="32"/>
          <w:shd w:val="clear" w:color="auto" w:fill="FFFFFF"/>
          <w:cs/>
        </w:rPr>
        <w:t>ริป</w:t>
      </w:r>
      <w:proofErr w:type="spellEnd"/>
      <w:r w:rsidRPr="00C66190">
        <w:rPr>
          <w:rFonts w:ascii="TH SarabunIT๙" w:hAnsi="TH SarabunIT๙" w:cs="TH SarabunIT๙"/>
          <w:sz w:val="32"/>
          <w:szCs w:val="32"/>
          <w:shd w:val="clear" w:color="auto" w:fill="FFFFFF"/>
          <w:cs/>
        </w:rPr>
        <w:t>โตเคอร์เรนซี</w:t>
      </w:r>
      <w:r w:rsidRPr="00C66190">
        <w:rPr>
          <w:rFonts w:ascii="TH SarabunIT๙" w:hAnsi="TH SarabunIT๙" w:cs="TH SarabunIT๙"/>
          <w:sz w:val="32"/>
          <w:szCs w:val="32"/>
          <w:cs/>
        </w:rPr>
        <w:t>และให้ระมัดระวังการฉ้อโกงและการหลอกลวง</w:t>
      </w:r>
      <w:r w:rsidRPr="00C66190">
        <w:rPr>
          <w:rFonts w:ascii="TH SarabunIT๙" w:hAnsi="TH SarabunIT๙" w:cs="TH SarabunIT๙"/>
          <w:sz w:val="32"/>
          <w:szCs w:val="32"/>
          <w:shd w:val="clear" w:color="auto" w:fill="FFFFFF"/>
          <w:cs/>
        </w:rPr>
        <w:t>ของสินทรัพย์ดิจิตอลดังกล่าว</w:t>
      </w:r>
    </w:p>
    <w:p w14:paraId="39B459E7" w14:textId="175D237B" w:rsidR="00C66190" w:rsidRPr="00C66190" w:rsidRDefault="00C66190" w:rsidP="00352004">
      <w:pPr>
        <w:ind w:firstLine="720"/>
        <w:jc w:val="thaiDistribute"/>
        <w:rPr>
          <w:rFonts w:ascii="TH SarabunIT๙" w:hAnsi="TH SarabunIT๙" w:cs="TH SarabunIT๙"/>
          <w:sz w:val="32"/>
          <w:szCs w:val="32"/>
        </w:rPr>
      </w:pPr>
      <w:r w:rsidRPr="00C66190">
        <w:rPr>
          <w:rFonts w:ascii="TH SarabunIT๙" w:hAnsi="TH SarabunIT๙" w:cs="TH SarabunIT๙"/>
          <w:sz w:val="32"/>
          <w:szCs w:val="32"/>
          <w:cs/>
        </w:rPr>
        <w:t>ธนาคารกลางบรูไน</w:t>
      </w:r>
      <w:r>
        <w:rPr>
          <w:rFonts w:ascii="TH SarabunIT๙" w:hAnsi="TH SarabunIT๙" w:cs="TH SarabunIT๙" w:hint="cs"/>
          <w:sz w:val="32"/>
          <w:szCs w:val="32"/>
          <w:cs/>
        </w:rPr>
        <w:t>ดา</w:t>
      </w:r>
      <w:proofErr w:type="spellStart"/>
      <w:r>
        <w:rPr>
          <w:rFonts w:ascii="TH SarabunIT๙" w:hAnsi="TH SarabunIT๙" w:cs="TH SarabunIT๙" w:hint="cs"/>
          <w:sz w:val="32"/>
          <w:szCs w:val="32"/>
          <w:cs/>
        </w:rPr>
        <w:t>รุส</w:t>
      </w:r>
      <w:proofErr w:type="spellEnd"/>
      <w:r>
        <w:rPr>
          <w:rFonts w:ascii="TH SarabunIT๙" w:hAnsi="TH SarabunIT๙" w:cs="TH SarabunIT๙" w:hint="cs"/>
          <w:sz w:val="32"/>
          <w:szCs w:val="32"/>
          <w:cs/>
        </w:rPr>
        <w:t>ซาลาม</w:t>
      </w:r>
      <w:proofErr w:type="spellStart"/>
      <w:r w:rsidRPr="00C66190">
        <w:rPr>
          <w:rFonts w:ascii="TH SarabunIT๙" w:hAnsi="TH SarabunIT๙" w:cs="TH SarabunIT๙"/>
          <w:sz w:val="32"/>
          <w:szCs w:val="32"/>
          <w:cs/>
        </w:rPr>
        <w:t>แน้น</w:t>
      </w:r>
      <w:proofErr w:type="spellEnd"/>
      <w:r w:rsidRPr="00C66190">
        <w:rPr>
          <w:rFonts w:ascii="TH SarabunIT๙" w:hAnsi="TH SarabunIT๙" w:cs="TH SarabunIT๙"/>
          <w:sz w:val="32"/>
          <w:szCs w:val="32"/>
          <w:cs/>
        </w:rPr>
        <w:t xml:space="preserve">ย้ำว่า </w:t>
      </w:r>
      <w:proofErr w:type="spellStart"/>
      <w:r w:rsidRPr="00C66190">
        <w:rPr>
          <w:rFonts w:ascii="TH SarabunIT๙" w:hAnsi="TH SarabunIT๙" w:cs="TH SarabunIT๙"/>
          <w:sz w:val="32"/>
          <w:szCs w:val="32"/>
          <w:shd w:val="clear" w:color="auto" w:fill="FFFFFF"/>
          <w:cs/>
        </w:rPr>
        <w:t>คริป</w:t>
      </w:r>
      <w:proofErr w:type="spellEnd"/>
      <w:r w:rsidRPr="00C66190">
        <w:rPr>
          <w:rFonts w:ascii="TH SarabunIT๙" w:hAnsi="TH SarabunIT๙" w:cs="TH SarabunIT๙"/>
          <w:sz w:val="32"/>
          <w:szCs w:val="32"/>
          <w:shd w:val="clear" w:color="auto" w:fill="FFFFFF"/>
          <w:cs/>
        </w:rPr>
        <w:t>โตเคอร์เรนซี</w:t>
      </w:r>
      <w:r w:rsidRPr="00C66190">
        <w:rPr>
          <w:rFonts w:ascii="TH SarabunIT๙" w:hAnsi="TH SarabunIT๙" w:cs="TH SarabunIT๙"/>
          <w:sz w:val="32"/>
          <w:szCs w:val="32"/>
          <w:cs/>
        </w:rPr>
        <w:t xml:space="preserve"> เป็นสิ่งผิดกฎหมายในบรูไนและไม่ได้อยู่ภายใต้การควบคุมของธนาคารกลางบรูไน</w:t>
      </w:r>
      <w:r w:rsidRPr="00C66190">
        <w:rPr>
          <w:rFonts w:ascii="TH SarabunIT๙" w:hAnsi="TH SarabunIT๙" w:cs="TH SarabunIT๙"/>
          <w:sz w:val="32"/>
          <w:szCs w:val="32"/>
        </w:rPr>
        <w:t xml:space="preserve"> </w:t>
      </w:r>
      <w:r w:rsidRPr="00C66190">
        <w:rPr>
          <w:rFonts w:ascii="TH SarabunIT๙" w:hAnsi="TH SarabunIT๙" w:cs="TH SarabunIT๙"/>
          <w:sz w:val="32"/>
          <w:szCs w:val="32"/>
          <w:cs/>
        </w:rPr>
        <w:t>เนื่องจากกลุ่ม</w:t>
      </w:r>
      <w:r w:rsidR="007602EF">
        <w:rPr>
          <w:rFonts w:ascii="TH SarabunIT๙" w:hAnsi="TH SarabunIT๙" w:cs="TH SarabunIT๙" w:hint="cs"/>
          <w:sz w:val="32"/>
          <w:szCs w:val="32"/>
          <w:cs/>
        </w:rPr>
        <w:t>ดังกล่าว</w:t>
      </w:r>
      <w:r w:rsidRPr="00C66190">
        <w:rPr>
          <w:rFonts w:ascii="TH SarabunIT๙" w:hAnsi="TH SarabunIT๙" w:cs="TH SarabunIT๙"/>
          <w:sz w:val="32"/>
          <w:szCs w:val="32"/>
          <w:cs/>
        </w:rPr>
        <w:t>ทำงานอย่างอิสระจากหน่วยงานการเงินหรือธนาคารกลาง</w:t>
      </w:r>
    </w:p>
    <w:p w14:paraId="481039BA" w14:textId="4BFB356C" w:rsidR="00C66190" w:rsidRPr="00C66190" w:rsidRDefault="00C66190" w:rsidP="00352004">
      <w:pPr>
        <w:ind w:firstLine="720"/>
        <w:jc w:val="thaiDistribute"/>
        <w:rPr>
          <w:rFonts w:ascii="TH SarabunIT๙" w:hAnsi="TH SarabunIT๙" w:cs="TH SarabunIT๙"/>
          <w:sz w:val="32"/>
          <w:szCs w:val="32"/>
        </w:rPr>
      </w:pPr>
      <w:r w:rsidRPr="00C66190">
        <w:rPr>
          <w:rFonts w:ascii="TH SarabunIT๙" w:hAnsi="TH SarabunIT๙" w:cs="TH SarabunIT๙"/>
          <w:sz w:val="32"/>
          <w:szCs w:val="32"/>
          <w:cs/>
        </w:rPr>
        <w:t>อย่างไรก็ตาม ธุรกรรมโดยรอบ</w:t>
      </w:r>
      <w:r w:rsidRPr="00C66190">
        <w:rPr>
          <w:rFonts w:ascii="TH SarabunIT๙" w:hAnsi="TH SarabunIT๙" w:cs="TH SarabunIT๙"/>
          <w:sz w:val="32"/>
          <w:szCs w:val="32"/>
          <w:shd w:val="clear" w:color="auto" w:fill="FFFFFF"/>
          <w:cs/>
        </w:rPr>
        <w:t>สินทรัพย์ดิจิตอล</w:t>
      </w:r>
      <w:r w:rsidRPr="00C66190">
        <w:rPr>
          <w:rFonts w:ascii="TH SarabunIT๙" w:hAnsi="TH SarabunIT๙" w:cs="TH SarabunIT๙"/>
          <w:sz w:val="32"/>
          <w:szCs w:val="32"/>
          <w:cs/>
        </w:rPr>
        <w:t xml:space="preserve"> อาจถูกควบคุมหากเป็น</w:t>
      </w:r>
      <w:r w:rsidR="007602EF">
        <w:rPr>
          <w:rFonts w:ascii="TH SarabunIT๙" w:hAnsi="TH SarabunIT๙" w:cs="TH SarabunIT๙" w:hint="cs"/>
          <w:sz w:val="32"/>
          <w:szCs w:val="32"/>
          <w:cs/>
        </w:rPr>
        <w:t>ธุรกรรม</w:t>
      </w:r>
      <w:r w:rsidRPr="00C66190">
        <w:rPr>
          <w:rFonts w:ascii="TH SarabunIT๙" w:hAnsi="TH SarabunIT๙" w:cs="TH SarabunIT๙"/>
          <w:sz w:val="32"/>
          <w:szCs w:val="32"/>
          <w:cs/>
        </w:rPr>
        <w:t>ที่อยู่ภายใต้การดูแลของธนาคารกลางบรูไน ซึ่งอาจรวมถึง - แต่ไม่จำกัดเฉพาะ - ธุรกิจหรือบุคคลที่ให้บริการทางการเงินแก่สาธารณะในรูปแบบของการฝากเงิน เงินกู้ การส่งเงินข้ามพรมแดน บริการแลกเปลี่ยนเงินตราต่างประเทศ และการออกหลักทรัพย์</w:t>
      </w:r>
    </w:p>
    <w:p w14:paraId="18020DEE" w14:textId="08B2D62B" w:rsidR="00C66190" w:rsidRPr="00C66190" w:rsidRDefault="00C66190" w:rsidP="00352004">
      <w:pPr>
        <w:ind w:firstLine="720"/>
        <w:jc w:val="thaiDistribute"/>
        <w:rPr>
          <w:rFonts w:ascii="TH SarabunIT๙" w:hAnsi="TH SarabunIT๙" w:cs="TH SarabunIT๙"/>
          <w:sz w:val="32"/>
          <w:szCs w:val="32"/>
        </w:rPr>
      </w:pPr>
      <w:r w:rsidRPr="00C66190">
        <w:rPr>
          <w:rFonts w:ascii="TH SarabunIT๙" w:hAnsi="TH SarabunIT๙" w:cs="TH SarabunIT๙"/>
          <w:sz w:val="32"/>
          <w:szCs w:val="32"/>
          <w:cs/>
        </w:rPr>
        <w:t xml:space="preserve">ธนาคารกลางบรูไนตระหนักดีว่าเนื่องจากการเติบโตอย่างรวดเร็วของ </w:t>
      </w:r>
      <w:proofErr w:type="spellStart"/>
      <w:r w:rsidRPr="00C66190">
        <w:rPr>
          <w:rFonts w:ascii="TH SarabunIT๙" w:hAnsi="TH SarabunIT๙" w:cs="TH SarabunIT๙"/>
          <w:sz w:val="32"/>
          <w:szCs w:val="32"/>
          <w:shd w:val="clear" w:color="auto" w:fill="FFFFFF"/>
          <w:cs/>
        </w:rPr>
        <w:t>คริป</w:t>
      </w:r>
      <w:proofErr w:type="spellEnd"/>
      <w:r w:rsidRPr="00C66190">
        <w:rPr>
          <w:rFonts w:ascii="TH SarabunIT๙" w:hAnsi="TH SarabunIT๙" w:cs="TH SarabunIT๙"/>
          <w:sz w:val="32"/>
          <w:szCs w:val="32"/>
          <w:shd w:val="clear" w:color="auto" w:fill="FFFFFF"/>
          <w:cs/>
        </w:rPr>
        <w:t>โตเคอร์เรนซี</w:t>
      </w:r>
      <w:r w:rsidRPr="00C66190">
        <w:rPr>
          <w:rFonts w:ascii="TH SarabunIT๙" w:hAnsi="TH SarabunIT๙" w:cs="TH SarabunIT๙"/>
          <w:sz w:val="32"/>
          <w:szCs w:val="32"/>
          <w:cs/>
        </w:rPr>
        <w:t xml:space="preserve"> ทั่วโลก ทำให้ได้รับความสนใจจากสาธารณชนมากขึ้น</w:t>
      </w:r>
      <w:r w:rsidR="007602EF">
        <w:rPr>
          <w:rFonts w:ascii="TH SarabunIT๙" w:hAnsi="TH SarabunIT๙" w:cs="TH SarabunIT๙" w:hint="cs"/>
          <w:sz w:val="32"/>
          <w:szCs w:val="32"/>
          <w:cs/>
        </w:rPr>
        <w:t xml:space="preserve"> </w:t>
      </w:r>
      <w:r w:rsidRPr="00C66190">
        <w:rPr>
          <w:rFonts w:ascii="TH SarabunIT๙" w:hAnsi="TH SarabunIT๙" w:cs="TH SarabunIT๙"/>
          <w:sz w:val="32"/>
          <w:szCs w:val="32"/>
          <w:cs/>
        </w:rPr>
        <w:t xml:space="preserve">ดังนั้น </w:t>
      </w:r>
      <w:r w:rsidR="007602EF" w:rsidRPr="00C66190">
        <w:rPr>
          <w:rFonts w:ascii="TH SarabunIT๙" w:hAnsi="TH SarabunIT๙" w:cs="TH SarabunIT๙"/>
          <w:sz w:val="32"/>
          <w:szCs w:val="32"/>
          <w:cs/>
        </w:rPr>
        <w:t>ธนาคารกลางบรูไน</w:t>
      </w:r>
      <w:r w:rsidR="007602EF">
        <w:rPr>
          <w:rFonts w:ascii="TH SarabunIT๙" w:hAnsi="TH SarabunIT๙" w:cs="TH SarabunIT๙" w:hint="cs"/>
          <w:sz w:val="32"/>
          <w:szCs w:val="32"/>
          <w:cs/>
        </w:rPr>
        <w:t>ดา</w:t>
      </w:r>
      <w:proofErr w:type="spellStart"/>
      <w:r w:rsidR="007602EF">
        <w:rPr>
          <w:rFonts w:ascii="TH SarabunIT๙" w:hAnsi="TH SarabunIT๙" w:cs="TH SarabunIT๙" w:hint="cs"/>
          <w:sz w:val="32"/>
          <w:szCs w:val="32"/>
          <w:cs/>
        </w:rPr>
        <w:t>รุส</w:t>
      </w:r>
      <w:proofErr w:type="spellEnd"/>
      <w:r w:rsidR="007602EF">
        <w:rPr>
          <w:rFonts w:ascii="TH SarabunIT๙" w:hAnsi="TH SarabunIT๙" w:cs="TH SarabunIT๙" w:hint="cs"/>
          <w:sz w:val="32"/>
          <w:szCs w:val="32"/>
          <w:cs/>
        </w:rPr>
        <w:t>ซาลาม</w:t>
      </w:r>
      <w:r w:rsidRPr="00C66190">
        <w:rPr>
          <w:rFonts w:ascii="TH SarabunIT๙" w:hAnsi="TH SarabunIT๙" w:cs="TH SarabunIT๙"/>
          <w:sz w:val="32"/>
          <w:szCs w:val="32"/>
          <w:cs/>
        </w:rPr>
        <w:t>กำลังพิจารณากรอบกฎหมายและระเบียบข้อบังคับที่เหมาะสมสำหรับ</w:t>
      </w:r>
      <w:r w:rsidRPr="00C66190">
        <w:rPr>
          <w:rFonts w:ascii="TH SarabunIT๙" w:hAnsi="TH SarabunIT๙" w:cs="TH SarabunIT๙"/>
          <w:sz w:val="32"/>
          <w:szCs w:val="32"/>
          <w:shd w:val="clear" w:color="auto" w:fill="FFFFFF"/>
          <w:cs/>
        </w:rPr>
        <w:t>ค</w:t>
      </w:r>
      <w:proofErr w:type="spellStart"/>
      <w:r w:rsidRPr="00C66190">
        <w:rPr>
          <w:rFonts w:ascii="TH SarabunIT๙" w:hAnsi="TH SarabunIT๙" w:cs="TH SarabunIT๙"/>
          <w:sz w:val="32"/>
          <w:szCs w:val="32"/>
          <w:shd w:val="clear" w:color="auto" w:fill="FFFFFF"/>
          <w:cs/>
        </w:rPr>
        <w:t>ริป</w:t>
      </w:r>
      <w:proofErr w:type="spellEnd"/>
      <w:r w:rsidRPr="00C66190">
        <w:rPr>
          <w:rFonts w:ascii="TH SarabunIT๙" w:hAnsi="TH SarabunIT๙" w:cs="TH SarabunIT๙"/>
          <w:sz w:val="32"/>
          <w:szCs w:val="32"/>
          <w:shd w:val="clear" w:color="auto" w:fill="FFFFFF"/>
          <w:cs/>
        </w:rPr>
        <w:t>โตเคอร์เรนซี</w:t>
      </w:r>
      <w:r w:rsidRPr="00C66190">
        <w:rPr>
          <w:rFonts w:ascii="TH SarabunIT๙" w:hAnsi="TH SarabunIT๙" w:cs="TH SarabunIT๙"/>
          <w:sz w:val="32"/>
          <w:szCs w:val="32"/>
          <w:cs/>
        </w:rPr>
        <w:t>และ</w:t>
      </w:r>
      <w:r w:rsidR="007602EF">
        <w:rPr>
          <w:rFonts w:ascii="TH SarabunIT๙" w:hAnsi="TH SarabunIT๙" w:cs="TH SarabunIT๙" w:hint="cs"/>
          <w:sz w:val="32"/>
          <w:szCs w:val="32"/>
          <w:cs/>
        </w:rPr>
        <w:t>ธุรกรรม</w:t>
      </w:r>
      <w:r w:rsidRPr="00C66190">
        <w:rPr>
          <w:rFonts w:ascii="TH SarabunIT๙" w:hAnsi="TH SarabunIT๙" w:cs="TH SarabunIT๙"/>
          <w:sz w:val="32"/>
          <w:szCs w:val="32"/>
          <w:cs/>
        </w:rPr>
        <w:t>ที่เกี่ยวข้อง</w:t>
      </w:r>
    </w:p>
    <w:p w14:paraId="100062D1" w14:textId="77777777" w:rsidR="00575A11" w:rsidRPr="00C66190" w:rsidRDefault="00575A11" w:rsidP="00575A11">
      <w:pPr>
        <w:rPr>
          <w:rFonts w:ascii="TH SarabunIT๙" w:hAnsi="TH SarabunIT๙" w:cs="TH SarabunIT๙"/>
          <w:sz w:val="32"/>
          <w:szCs w:val="32"/>
        </w:rPr>
      </w:pPr>
    </w:p>
    <w:p w14:paraId="6DB3F37C" w14:textId="2B90BCDB" w:rsidR="00575A11" w:rsidRDefault="00575A11"/>
    <w:p w14:paraId="6AA9EB1B" w14:textId="13AD6AF0" w:rsidR="00575A11" w:rsidRDefault="00575A11"/>
    <w:p w14:paraId="7EEC43E3" w14:textId="5C9B812D" w:rsidR="00575A11" w:rsidRDefault="00575A11"/>
    <w:p w14:paraId="54B77C4E" w14:textId="2311A040" w:rsidR="00C66190" w:rsidRDefault="00C66190"/>
    <w:p w14:paraId="763D743D" w14:textId="77777777" w:rsidR="007602EF" w:rsidRDefault="007602EF"/>
    <w:p w14:paraId="16554B2D" w14:textId="4FCEEF9C" w:rsidR="00C66190" w:rsidRDefault="00C66190"/>
    <w:p w14:paraId="50CB1228" w14:textId="1984643F" w:rsidR="007602EF" w:rsidRDefault="007602EF"/>
    <w:p w14:paraId="070684F4" w14:textId="202743BC" w:rsidR="007602EF" w:rsidRDefault="007602EF"/>
    <w:p w14:paraId="1D5E3487" w14:textId="4211DF7B" w:rsidR="007602EF" w:rsidRDefault="007602EF"/>
    <w:p w14:paraId="42B7539D" w14:textId="0E0F9763" w:rsidR="007602EF" w:rsidRDefault="007602EF"/>
    <w:p w14:paraId="072F7348" w14:textId="77777777" w:rsidR="007602EF" w:rsidRDefault="007602EF"/>
    <w:p w14:paraId="21165816" w14:textId="77777777" w:rsidR="00575A11" w:rsidRPr="00575A11" w:rsidRDefault="00575A11" w:rsidP="00575A11">
      <w:pPr>
        <w:spacing w:before="100" w:beforeAutospacing="1" w:after="100" w:afterAutospacing="1" w:line="240" w:lineRule="auto"/>
        <w:outlineLvl w:val="2"/>
        <w:rPr>
          <w:rFonts w:ascii="Segoe UI" w:eastAsia="Times New Roman" w:hAnsi="Segoe UI" w:cs="Segoe UI"/>
          <w:color w:val="212529"/>
          <w:sz w:val="27"/>
          <w:szCs w:val="27"/>
        </w:rPr>
      </w:pPr>
      <w:r w:rsidRPr="00575A11">
        <w:rPr>
          <w:rFonts w:ascii="Segoe UI" w:eastAsia="Times New Roman" w:hAnsi="Segoe UI" w:cs="Segoe UI"/>
          <w:color w:val="212529"/>
          <w:sz w:val="27"/>
          <w:szCs w:val="27"/>
        </w:rPr>
        <w:t>Brunei central bank warns against crypto-scams</w:t>
      </w:r>
    </w:p>
    <w:p w14:paraId="713E05EE" w14:textId="42663B1E" w:rsidR="00575A11" w:rsidRPr="00575A11" w:rsidRDefault="00575A11" w:rsidP="00575A11">
      <w:pPr>
        <w:spacing w:after="0" w:line="240" w:lineRule="auto"/>
        <w:rPr>
          <w:rFonts w:ascii="Segoe UI" w:eastAsia="Times New Roman" w:hAnsi="Segoe UI" w:cs="Segoe UI"/>
          <w:color w:val="212529"/>
          <w:sz w:val="24"/>
          <w:szCs w:val="24"/>
        </w:rPr>
      </w:pPr>
    </w:p>
    <w:p w14:paraId="203FBF71" w14:textId="77777777" w:rsidR="00575A11" w:rsidRPr="00575A11" w:rsidRDefault="00575A11" w:rsidP="00575A11">
      <w:pPr>
        <w:spacing w:after="100" w:afterAutospacing="1" w:line="240" w:lineRule="auto"/>
        <w:outlineLvl w:val="5"/>
        <w:rPr>
          <w:rFonts w:ascii="Segoe UI" w:eastAsia="Times New Roman" w:hAnsi="Segoe UI" w:cs="Segoe UI"/>
          <w:color w:val="797979"/>
          <w:sz w:val="21"/>
          <w:szCs w:val="21"/>
        </w:rPr>
      </w:pPr>
      <w:r w:rsidRPr="00575A11">
        <w:rPr>
          <w:rFonts w:ascii="Segoe UI" w:eastAsia="Times New Roman" w:hAnsi="Segoe UI" w:cs="Segoe UI"/>
          <w:color w:val="797979"/>
          <w:sz w:val="21"/>
          <w:szCs w:val="21"/>
        </w:rPr>
        <w:t>Publish date: Wed, 02 Nov 2022, 11:11 PM</w:t>
      </w:r>
    </w:p>
    <w:p w14:paraId="48A00454" w14:textId="77777777" w:rsidR="00575A11" w:rsidRPr="00575A11" w:rsidRDefault="00575A11" w:rsidP="00575A11">
      <w:pPr>
        <w:spacing w:before="100" w:beforeAutospacing="1" w:after="100" w:afterAutospacing="1" w:line="240" w:lineRule="auto"/>
        <w:rPr>
          <w:rFonts w:ascii="Arial" w:eastAsia="Times New Roman" w:hAnsi="Arial" w:cs="Arial"/>
          <w:color w:val="212529"/>
          <w:sz w:val="21"/>
          <w:szCs w:val="21"/>
        </w:rPr>
      </w:pPr>
      <w:r w:rsidRPr="00575A11">
        <w:rPr>
          <w:rFonts w:ascii="Arial" w:eastAsia="Times New Roman" w:hAnsi="Arial" w:cs="Arial"/>
          <w:color w:val="212529"/>
          <w:sz w:val="21"/>
          <w:szCs w:val="21"/>
        </w:rPr>
        <w:t xml:space="preserve">BANDAR SERI </w:t>
      </w:r>
      <w:proofErr w:type="gramStart"/>
      <w:r w:rsidRPr="00575A11">
        <w:rPr>
          <w:rFonts w:ascii="Arial" w:eastAsia="Times New Roman" w:hAnsi="Arial" w:cs="Arial"/>
          <w:color w:val="212529"/>
          <w:sz w:val="21"/>
          <w:szCs w:val="21"/>
        </w:rPr>
        <w:t>BEGAWAN :</w:t>
      </w:r>
      <w:proofErr w:type="gramEnd"/>
      <w:r w:rsidRPr="00575A11">
        <w:rPr>
          <w:rFonts w:ascii="Arial" w:eastAsia="Times New Roman" w:hAnsi="Arial" w:cs="Arial"/>
          <w:color w:val="212529"/>
          <w:sz w:val="21"/>
          <w:szCs w:val="21"/>
        </w:rPr>
        <w:t xml:space="preserve"> The Brunei Darussalam Central Bank (BDCB) reminded the public to exercise extreme caution prior to dealing with cryptocurrencies and related products, in a statement.</w:t>
      </w:r>
    </w:p>
    <w:p w14:paraId="3DD2DFC9" w14:textId="77777777" w:rsidR="00575A11" w:rsidRPr="00575A11" w:rsidRDefault="00575A11" w:rsidP="00575A11">
      <w:pPr>
        <w:spacing w:before="100" w:beforeAutospacing="1" w:after="100" w:afterAutospacing="1" w:line="240" w:lineRule="auto"/>
        <w:rPr>
          <w:rFonts w:ascii="Arial" w:eastAsia="Times New Roman" w:hAnsi="Arial" w:cs="Arial"/>
          <w:color w:val="212529"/>
          <w:sz w:val="21"/>
          <w:szCs w:val="21"/>
        </w:rPr>
      </w:pPr>
      <w:r w:rsidRPr="00575A11">
        <w:rPr>
          <w:rFonts w:ascii="Arial" w:eastAsia="Times New Roman" w:hAnsi="Arial" w:cs="Arial"/>
          <w:color w:val="212529"/>
          <w:sz w:val="21"/>
          <w:szCs w:val="21"/>
        </w:rPr>
        <w:t>The public is also urged to fully understand the risks associated with cryptocurrencies, and to be wary of rampant cryptocurrency fraud and scams promising high returns on investments often advertised online and through social media.</w:t>
      </w:r>
    </w:p>
    <w:p w14:paraId="5DDFF09E" w14:textId="77777777" w:rsidR="00575A11" w:rsidRPr="00575A11" w:rsidRDefault="00575A11" w:rsidP="00575A11">
      <w:pPr>
        <w:spacing w:before="100" w:beforeAutospacing="1" w:after="100" w:afterAutospacing="1" w:line="240" w:lineRule="auto"/>
        <w:rPr>
          <w:rFonts w:ascii="Arial" w:eastAsia="Times New Roman" w:hAnsi="Arial" w:cs="Arial"/>
          <w:color w:val="212529"/>
          <w:sz w:val="21"/>
          <w:szCs w:val="21"/>
        </w:rPr>
      </w:pPr>
      <w:r w:rsidRPr="00575A11">
        <w:rPr>
          <w:rFonts w:ascii="Arial" w:eastAsia="Times New Roman" w:hAnsi="Arial" w:cs="Arial"/>
          <w:color w:val="212529"/>
          <w:sz w:val="21"/>
          <w:szCs w:val="21"/>
        </w:rPr>
        <w:t>BDCB reiterated that cryptocurrencies are not legal tender in Brunei Darussalam and are not regulated by BDCB as they operate independently from monetary authorities or central banks.</w:t>
      </w:r>
    </w:p>
    <w:p w14:paraId="731ECBFD" w14:textId="77777777" w:rsidR="00575A11" w:rsidRPr="00575A11" w:rsidRDefault="00575A11" w:rsidP="00575A11">
      <w:pPr>
        <w:spacing w:before="100" w:beforeAutospacing="1" w:after="100" w:afterAutospacing="1" w:line="240" w:lineRule="auto"/>
        <w:rPr>
          <w:rFonts w:ascii="Arial" w:eastAsia="Times New Roman" w:hAnsi="Arial" w:cs="Arial"/>
          <w:color w:val="212529"/>
          <w:sz w:val="21"/>
          <w:szCs w:val="21"/>
        </w:rPr>
      </w:pPr>
      <w:r w:rsidRPr="00575A11">
        <w:rPr>
          <w:rFonts w:ascii="Arial" w:eastAsia="Times New Roman" w:hAnsi="Arial" w:cs="Arial"/>
          <w:color w:val="212529"/>
          <w:sz w:val="21"/>
          <w:szCs w:val="21"/>
        </w:rPr>
        <w:t xml:space="preserve">Nevertheless, the activities surrounding them may be regulated if they constitute any of the activities under BDCB’s </w:t>
      </w:r>
      <w:proofErr w:type="spellStart"/>
      <w:r w:rsidRPr="00575A11">
        <w:rPr>
          <w:rFonts w:ascii="Arial" w:eastAsia="Times New Roman" w:hAnsi="Arial" w:cs="Arial"/>
          <w:color w:val="212529"/>
          <w:sz w:val="21"/>
          <w:szCs w:val="21"/>
        </w:rPr>
        <w:t>pur</w:t>
      </w:r>
      <w:proofErr w:type="spellEnd"/>
      <w:r w:rsidRPr="00575A11">
        <w:rPr>
          <w:rFonts w:ascii="Arial" w:eastAsia="Times New Roman" w:hAnsi="Arial" w:cs="Arial"/>
          <w:color w:val="212529"/>
          <w:sz w:val="21"/>
          <w:szCs w:val="21"/>
        </w:rPr>
        <w:t>-view. This may include - but not restricted to - businesses or individuals providing financial services to the public in the form of deposit-taking, loans, remitting funds across the border, foreign exchange services, and the issuance of securities.</w:t>
      </w:r>
    </w:p>
    <w:p w14:paraId="7F84AD01" w14:textId="77777777" w:rsidR="00575A11" w:rsidRPr="00575A11" w:rsidRDefault="00575A11" w:rsidP="00575A11">
      <w:pPr>
        <w:spacing w:before="100" w:beforeAutospacing="1" w:after="100" w:afterAutospacing="1" w:line="240" w:lineRule="auto"/>
        <w:rPr>
          <w:rFonts w:ascii="Arial" w:eastAsia="Times New Roman" w:hAnsi="Arial" w:cs="Arial"/>
          <w:color w:val="212529"/>
          <w:sz w:val="21"/>
          <w:szCs w:val="21"/>
        </w:rPr>
      </w:pPr>
      <w:r w:rsidRPr="00575A11">
        <w:rPr>
          <w:rFonts w:ascii="Arial" w:eastAsia="Times New Roman" w:hAnsi="Arial" w:cs="Arial"/>
          <w:color w:val="212529"/>
          <w:sz w:val="21"/>
          <w:szCs w:val="21"/>
        </w:rPr>
        <w:t>BDCB is aware that due to the rapid growth of cryptocurrencies globally, there has been heightened interest from the public.</w:t>
      </w:r>
    </w:p>
    <w:p w14:paraId="1FEE088F" w14:textId="77777777" w:rsidR="00575A11" w:rsidRPr="00575A11" w:rsidRDefault="00575A11" w:rsidP="00575A11">
      <w:pPr>
        <w:spacing w:before="100" w:beforeAutospacing="1" w:after="100" w:afterAutospacing="1" w:line="240" w:lineRule="auto"/>
        <w:rPr>
          <w:rFonts w:ascii="Arial" w:eastAsia="Times New Roman" w:hAnsi="Arial" w:cs="Arial"/>
          <w:color w:val="212529"/>
          <w:sz w:val="21"/>
          <w:szCs w:val="21"/>
        </w:rPr>
      </w:pPr>
      <w:r w:rsidRPr="00575A11">
        <w:rPr>
          <w:rFonts w:ascii="Arial" w:eastAsia="Times New Roman" w:hAnsi="Arial" w:cs="Arial"/>
          <w:color w:val="212529"/>
          <w:sz w:val="21"/>
          <w:szCs w:val="21"/>
        </w:rPr>
        <w:t>Hence, BDCB is developing an appropriate legal and regulatory framework for cryptocurrencies and related activities.</w:t>
      </w:r>
    </w:p>
    <w:p w14:paraId="53873E54" w14:textId="77777777" w:rsidR="00575A11" w:rsidRDefault="00575A11"/>
    <w:sectPr w:rsidR="00575A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SarabunIT๙">
    <w:panose1 w:val="020B0500040200020003"/>
    <w:charset w:val="00"/>
    <w:family w:val="swiss"/>
    <w:pitch w:val="variable"/>
    <w:sig w:usb0="A100006F" w:usb1="5000205A" w:usb2="00000000" w:usb3="00000000" w:csb0="0001018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A11"/>
    <w:rsid w:val="00352004"/>
    <w:rsid w:val="00575A11"/>
    <w:rsid w:val="007602EF"/>
    <w:rsid w:val="00784A8E"/>
    <w:rsid w:val="00C6619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213CC"/>
  <w15:chartTrackingRefBased/>
  <w15:docId w15:val="{DB15E3CE-BAAE-4D93-AA71-823A5D530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75A1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575A11"/>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75A11"/>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575A11"/>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575A1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575A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966165">
      <w:bodyDiv w:val="1"/>
      <w:marLeft w:val="0"/>
      <w:marRight w:val="0"/>
      <w:marTop w:val="0"/>
      <w:marBottom w:val="0"/>
      <w:divBdr>
        <w:top w:val="none" w:sz="0" w:space="0" w:color="auto"/>
        <w:left w:val="none" w:sz="0" w:space="0" w:color="auto"/>
        <w:bottom w:val="none" w:sz="0" w:space="0" w:color="auto"/>
        <w:right w:val="none" w:sz="0" w:space="0" w:color="auto"/>
      </w:divBdr>
      <w:divsChild>
        <w:div w:id="998193122">
          <w:marLeft w:val="0"/>
          <w:marRight w:val="0"/>
          <w:marTop w:val="0"/>
          <w:marBottom w:val="0"/>
          <w:divBdr>
            <w:top w:val="none" w:sz="0" w:space="0" w:color="auto"/>
            <w:left w:val="none" w:sz="0" w:space="0" w:color="auto"/>
            <w:bottom w:val="none" w:sz="0" w:space="0" w:color="auto"/>
            <w:right w:val="none" w:sz="0" w:space="0" w:color="auto"/>
          </w:divBdr>
        </w:div>
        <w:div w:id="865872895">
          <w:marLeft w:val="0"/>
          <w:marRight w:val="0"/>
          <w:marTop w:val="0"/>
          <w:marBottom w:val="0"/>
          <w:divBdr>
            <w:top w:val="none" w:sz="0" w:space="0" w:color="auto"/>
            <w:left w:val="none" w:sz="0" w:space="0" w:color="auto"/>
            <w:bottom w:val="none" w:sz="0" w:space="0" w:color="auto"/>
            <w:right w:val="none" w:sz="0" w:space="0" w:color="auto"/>
          </w:divBdr>
          <w:divsChild>
            <w:div w:id="1535847168">
              <w:marLeft w:val="0"/>
              <w:marRight w:val="0"/>
              <w:marTop w:val="0"/>
              <w:marBottom w:val="0"/>
              <w:divBdr>
                <w:top w:val="none" w:sz="0" w:space="0" w:color="auto"/>
                <w:left w:val="none" w:sz="0" w:space="0" w:color="auto"/>
                <w:bottom w:val="none" w:sz="0" w:space="0" w:color="auto"/>
                <w:right w:val="none" w:sz="0" w:space="0" w:color="auto"/>
              </w:divBdr>
              <w:divsChild>
                <w:div w:id="1812674177">
                  <w:marLeft w:val="0"/>
                  <w:marRight w:val="0"/>
                  <w:marTop w:val="0"/>
                  <w:marBottom w:val="0"/>
                  <w:divBdr>
                    <w:top w:val="none" w:sz="0" w:space="0" w:color="auto"/>
                    <w:left w:val="none" w:sz="0" w:space="0" w:color="auto"/>
                    <w:bottom w:val="none" w:sz="0" w:space="0" w:color="auto"/>
                    <w:right w:val="none" w:sz="0" w:space="0" w:color="auto"/>
                  </w:divBdr>
                </w:div>
                <w:div w:id="3658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648459">
          <w:marLeft w:val="0"/>
          <w:marRight w:val="0"/>
          <w:marTop w:val="0"/>
          <w:marBottom w:val="0"/>
          <w:divBdr>
            <w:top w:val="none" w:sz="0" w:space="0" w:color="auto"/>
            <w:left w:val="none" w:sz="0" w:space="0" w:color="auto"/>
            <w:bottom w:val="none" w:sz="0" w:space="0" w:color="auto"/>
            <w:right w:val="none" w:sz="0" w:space="0" w:color="auto"/>
          </w:divBdr>
          <w:divsChild>
            <w:div w:id="159917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Napawan</dc:creator>
  <cp:keywords/>
  <dc:description/>
  <cp:lastModifiedBy>office of labour affairs</cp:lastModifiedBy>
  <cp:revision>3</cp:revision>
  <dcterms:created xsi:type="dcterms:W3CDTF">2022-11-04T07:22:00Z</dcterms:created>
  <dcterms:modified xsi:type="dcterms:W3CDTF">2022-11-04T07:24:00Z</dcterms:modified>
</cp:coreProperties>
</file>